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3B" w:rsidRDefault="00016E3B" w:rsidP="00016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016E3B" w:rsidRDefault="00016E3B" w:rsidP="00016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016E3B" w:rsidRDefault="00016E3B" w:rsidP="00016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016E3B" w:rsidRDefault="00016E3B" w:rsidP="00016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016E3B" w:rsidRDefault="00016E3B" w:rsidP="00016E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16E3B" w:rsidRDefault="00016E3B" w:rsidP="00016E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заседание     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       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016E3B" w:rsidRDefault="00016E3B" w:rsidP="00016E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30.03.2016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016E3B" w:rsidRDefault="00016E3B" w:rsidP="00016E3B">
      <w:pPr>
        <w:jc w:val="center"/>
        <w:rPr>
          <w:b/>
          <w:sz w:val="28"/>
          <w:szCs w:val="28"/>
        </w:rPr>
      </w:pPr>
    </w:p>
    <w:p w:rsidR="00016E3B" w:rsidRPr="00DE6D56" w:rsidRDefault="00016E3B" w:rsidP="00016E3B">
      <w:pPr>
        <w:jc w:val="center"/>
        <w:rPr>
          <w:b/>
          <w:sz w:val="28"/>
          <w:szCs w:val="28"/>
        </w:rPr>
      </w:pPr>
      <w:r w:rsidRPr="00DE6D56">
        <w:rPr>
          <w:b/>
          <w:sz w:val="28"/>
          <w:szCs w:val="28"/>
        </w:rPr>
        <w:t xml:space="preserve">РЕШЕНИЕ № </w:t>
      </w:r>
      <w:r>
        <w:rPr>
          <w:b/>
          <w:sz w:val="28"/>
          <w:szCs w:val="28"/>
        </w:rPr>
        <w:t>312</w:t>
      </w:r>
    </w:p>
    <w:p w:rsidR="00475250" w:rsidRDefault="00475250" w:rsidP="00BB3C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75250" w:rsidRPr="008E72BB" w:rsidRDefault="00475250" w:rsidP="00016E3B">
      <w:pPr>
        <w:pStyle w:val="ConsPlusTitle"/>
        <w:ind w:right="340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казне</w:t>
      </w:r>
      <w:r w:rsidR="00016E3B">
        <w:rPr>
          <w:rFonts w:ascii="Times New Roman" w:hAnsi="Times New Roman" w:cs="Times New Roman"/>
          <w:sz w:val="28"/>
          <w:szCs w:val="28"/>
        </w:rPr>
        <w:t xml:space="preserve">  </w:t>
      </w:r>
      <w:r w:rsidRPr="008E72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16E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2B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E72BB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016E3B">
        <w:rPr>
          <w:rFonts w:ascii="Times New Roman" w:hAnsi="Times New Roman" w:cs="Times New Roman"/>
          <w:sz w:val="28"/>
          <w:szCs w:val="28"/>
        </w:rPr>
        <w:t xml:space="preserve"> </w:t>
      </w:r>
      <w:r w:rsidRPr="008E72BB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475250" w:rsidRPr="008E72BB" w:rsidRDefault="00475250" w:rsidP="00BB3C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5250" w:rsidRPr="008E72BB" w:rsidRDefault="00475250" w:rsidP="00BB3C0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E72B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12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132</w:t>
        </w:r>
      </w:hyperlink>
      <w:r w:rsidRPr="008E72BB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 </w:t>
      </w:r>
      <w:hyperlink r:id="rId9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215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Федерации, </w:t>
      </w:r>
      <w:hyperlink r:id="rId10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16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25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50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51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N 131-ФЗ </w:t>
      </w:r>
      <w:r w:rsidR="00016E3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16E3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</w:t>
      </w:r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Оренбургской области</w:t>
      </w:r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>, Совет депутатов</w:t>
      </w:r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proofErr w:type="spellStart"/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>Соль-Илецкий</w:t>
      </w:r>
      <w:proofErr w:type="spellEnd"/>
      <w:r w:rsid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округ Оренбургской области решил:</w:t>
      </w:r>
      <w:proofErr w:type="gramEnd"/>
    </w:p>
    <w:p w:rsidR="00475250" w:rsidRPr="008E72BB" w:rsidRDefault="00475250" w:rsidP="00BB3C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9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8E72BB">
        <w:rPr>
          <w:rFonts w:ascii="Times New Roman" w:hAnsi="Times New Roman" w:cs="Times New Roman"/>
          <w:sz w:val="28"/>
          <w:szCs w:val="28"/>
        </w:rPr>
        <w:t xml:space="preserve"> </w:t>
      </w:r>
      <w:r w:rsidR="00016E3B">
        <w:rPr>
          <w:rFonts w:ascii="Times New Roman" w:hAnsi="Times New Roman" w:cs="Times New Roman"/>
          <w:sz w:val="28"/>
          <w:szCs w:val="28"/>
        </w:rPr>
        <w:t>«</w:t>
      </w:r>
      <w:r w:rsidRPr="008E72BB">
        <w:rPr>
          <w:rFonts w:ascii="Times New Roman" w:hAnsi="Times New Roman" w:cs="Times New Roman"/>
          <w:sz w:val="28"/>
          <w:szCs w:val="28"/>
        </w:rPr>
        <w:t xml:space="preserve">О муниципальной казне муниципального образования </w:t>
      </w:r>
      <w:proofErr w:type="spellStart"/>
      <w:r w:rsidR="008E72B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8E72BB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16E3B">
        <w:rPr>
          <w:rFonts w:ascii="Times New Roman" w:hAnsi="Times New Roman" w:cs="Times New Roman"/>
          <w:sz w:val="28"/>
          <w:szCs w:val="28"/>
        </w:rPr>
        <w:t>»</w:t>
      </w:r>
      <w:r w:rsidRPr="008E72B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75250" w:rsidRPr="008E72BB" w:rsidRDefault="00475250" w:rsidP="00BB3C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 </w:t>
      </w:r>
      <w:r w:rsidR="00D7457E">
        <w:rPr>
          <w:rFonts w:ascii="Times New Roman" w:hAnsi="Times New Roman" w:cs="Times New Roman"/>
          <w:sz w:val="28"/>
          <w:szCs w:val="28"/>
        </w:rPr>
        <w:t>после</w:t>
      </w:r>
      <w:r w:rsidRPr="008E72B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</w:t>
      </w:r>
      <w:r w:rsidR="00D7457E">
        <w:rPr>
          <w:rFonts w:ascii="Times New Roman" w:hAnsi="Times New Roman" w:cs="Times New Roman"/>
          <w:sz w:val="28"/>
          <w:szCs w:val="28"/>
        </w:rPr>
        <w:t>(обнародования)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B7691" w:rsidRDefault="008E72BB" w:rsidP="00BB3C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5250" w:rsidRPr="008E72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62802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Pr="00262802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2802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по бюджетной, </w:t>
      </w:r>
      <w:r>
        <w:rPr>
          <w:rFonts w:ascii="Times New Roman" w:hAnsi="Times New Roman" w:cs="Times New Roman"/>
          <w:sz w:val="28"/>
          <w:szCs w:val="28"/>
        </w:rPr>
        <w:t>налоговой</w:t>
      </w:r>
      <w:r w:rsidRPr="002628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финансовой политике, собственности и</w:t>
      </w:r>
      <w:r w:rsidRPr="00262802">
        <w:rPr>
          <w:rFonts w:ascii="Times New Roman" w:hAnsi="Times New Roman" w:cs="Times New Roman"/>
          <w:sz w:val="28"/>
          <w:szCs w:val="28"/>
        </w:rPr>
        <w:t xml:space="preserve"> экономическим вопросам.</w:t>
      </w:r>
    </w:p>
    <w:p w:rsidR="00016E3B" w:rsidRDefault="00016E3B" w:rsidP="00BB3C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16E3B" w:rsidRPr="008E72BB" w:rsidRDefault="00016E3B" w:rsidP="00BB3C0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16E3B" w:rsidRPr="00DE6D56" w:rsidRDefault="00016E3B" w:rsidP="00016E3B">
      <w:pPr>
        <w:rPr>
          <w:sz w:val="28"/>
          <w:szCs w:val="28"/>
        </w:rPr>
      </w:pPr>
      <w:r w:rsidRPr="00DE6D56">
        <w:rPr>
          <w:sz w:val="28"/>
          <w:szCs w:val="28"/>
        </w:rPr>
        <w:tab/>
      </w:r>
      <w:r w:rsidRPr="00DE6D56">
        <w:rPr>
          <w:sz w:val="28"/>
          <w:szCs w:val="28"/>
        </w:rPr>
        <w:tab/>
        <w:t xml:space="preserve">                            </w:t>
      </w:r>
    </w:p>
    <w:tbl>
      <w:tblPr>
        <w:tblW w:w="10050" w:type="dxa"/>
        <w:tblLook w:val="04A0"/>
      </w:tblPr>
      <w:tblGrid>
        <w:gridCol w:w="5025"/>
        <w:gridCol w:w="5025"/>
      </w:tblGrid>
      <w:tr w:rsidR="00016E3B" w:rsidRPr="005406F4" w:rsidTr="003A558A">
        <w:tc>
          <w:tcPr>
            <w:tcW w:w="5025" w:type="dxa"/>
          </w:tcPr>
          <w:p w:rsidR="00016E3B" w:rsidRPr="005406F4" w:rsidRDefault="00016E3B" w:rsidP="003A558A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16E3B" w:rsidRPr="005406F4" w:rsidRDefault="00016E3B" w:rsidP="003A558A">
            <w:pPr>
              <w:rPr>
                <w:sz w:val="28"/>
                <w:szCs w:val="28"/>
              </w:rPr>
            </w:pPr>
            <w:proofErr w:type="spellStart"/>
            <w:r w:rsidRPr="005406F4">
              <w:rPr>
                <w:sz w:val="28"/>
                <w:szCs w:val="28"/>
              </w:rPr>
              <w:t>Соль-Илецкий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016E3B" w:rsidRPr="005406F4" w:rsidRDefault="00016E3B" w:rsidP="003A558A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 В.Н. Васькин</w:t>
            </w:r>
          </w:p>
          <w:p w:rsidR="00016E3B" w:rsidRPr="005406F4" w:rsidRDefault="00016E3B" w:rsidP="003A558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016E3B" w:rsidRPr="005406F4" w:rsidRDefault="00016E3B" w:rsidP="003A5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016E3B" w:rsidRPr="005406F4" w:rsidRDefault="00016E3B" w:rsidP="003A558A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16E3B" w:rsidRPr="005406F4" w:rsidRDefault="00016E3B" w:rsidP="003A558A">
            <w:pPr>
              <w:rPr>
                <w:sz w:val="28"/>
                <w:szCs w:val="28"/>
              </w:rPr>
            </w:pPr>
            <w:proofErr w:type="spellStart"/>
            <w:r w:rsidRPr="005406F4">
              <w:rPr>
                <w:sz w:val="28"/>
                <w:szCs w:val="28"/>
              </w:rPr>
              <w:t>Соль-Илецкий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016E3B" w:rsidRPr="005406F4" w:rsidRDefault="00016E3B" w:rsidP="003A558A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 xml:space="preserve">В.И. </w:t>
            </w:r>
            <w:proofErr w:type="spellStart"/>
            <w:r>
              <w:rPr>
                <w:sz w:val="28"/>
                <w:szCs w:val="28"/>
              </w:rPr>
              <w:t>Трибушной</w:t>
            </w:r>
            <w:proofErr w:type="spellEnd"/>
          </w:p>
          <w:p w:rsidR="00016E3B" w:rsidRPr="005406F4" w:rsidRDefault="00016E3B" w:rsidP="003A558A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D7457E" w:rsidRDefault="00D7457E" w:rsidP="00BB3C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6E3B" w:rsidRDefault="00016E3B" w:rsidP="00016E3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16E3B" w:rsidRDefault="00016E3B" w:rsidP="00016E3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16E3B" w:rsidRDefault="00016E3B" w:rsidP="00016E3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16E3B" w:rsidRDefault="00016E3B" w:rsidP="00016E3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7457E" w:rsidRPr="00D7457E" w:rsidRDefault="00D7457E" w:rsidP="00016E3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7457E">
        <w:rPr>
          <w:rFonts w:ascii="Times New Roman" w:hAnsi="Times New Roman" w:cs="Times New Roman"/>
          <w:szCs w:val="22"/>
        </w:rPr>
        <w:t xml:space="preserve">Разослано: депутатам Совета депутатов муниципального образования </w:t>
      </w:r>
      <w:proofErr w:type="spellStart"/>
      <w:r w:rsidRPr="00D7457E">
        <w:rPr>
          <w:rFonts w:ascii="Times New Roman" w:hAnsi="Times New Roman" w:cs="Times New Roman"/>
          <w:szCs w:val="22"/>
        </w:rPr>
        <w:t>Соль-Илецкий</w:t>
      </w:r>
      <w:proofErr w:type="spellEnd"/>
      <w:r w:rsidRPr="00D7457E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D7457E">
        <w:rPr>
          <w:rFonts w:ascii="Times New Roman" w:hAnsi="Times New Roman" w:cs="Times New Roman"/>
          <w:szCs w:val="22"/>
        </w:rPr>
        <w:t>горосдкой</w:t>
      </w:r>
      <w:proofErr w:type="spellEnd"/>
      <w:r w:rsidRPr="00D7457E">
        <w:rPr>
          <w:rFonts w:ascii="Times New Roman" w:hAnsi="Times New Roman" w:cs="Times New Roman"/>
          <w:szCs w:val="22"/>
        </w:rPr>
        <w:t xml:space="preserve"> округ 19 экз., в дело 1 экз., в прокуратуру 1 экз., Отдел учета и отчетности 1 экз., финансовое управление 1 экз., КУМИЗР и экологии 1 экз.</w:t>
      </w:r>
    </w:p>
    <w:p w:rsidR="00475250" w:rsidRPr="008E72BB" w:rsidRDefault="00475250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E72BB" w:rsidRDefault="00016E3B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E72BB">
        <w:rPr>
          <w:rFonts w:ascii="Times New Roman" w:hAnsi="Times New Roman" w:cs="Times New Roman"/>
          <w:sz w:val="28"/>
          <w:szCs w:val="28"/>
        </w:rPr>
        <w:t xml:space="preserve"> решению Совета депутатов</w:t>
      </w:r>
    </w:p>
    <w:p w:rsidR="008E72BB" w:rsidRDefault="00016E3B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E72BB">
        <w:rPr>
          <w:rFonts w:ascii="Times New Roman" w:hAnsi="Times New Roman" w:cs="Times New Roman"/>
          <w:sz w:val="28"/>
          <w:szCs w:val="28"/>
        </w:rPr>
        <w:t>униципального образо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E72BB">
        <w:rPr>
          <w:rFonts w:ascii="Times New Roman" w:hAnsi="Times New Roman" w:cs="Times New Roman"/>
          <w:sz w:val="28"/>
          <w:szCs w:val="28"/>
        </w:rPr>
        <w:t>ания</w:t>
      </w:r>
    </w:p>
    <w:p w:rsidR="008E72BB" w:rsidRDefault="008E72BB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8E72BB" w:rsidRDefault="008E72BB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475250" w:rsidRPr="008E72BB" w:rsidRDefault="00475250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от </w:t>
      </w:r>
      <w:r w:rsidR="00016E3B">
        <w:rPr>
          <w:rFonts w:ascii="Times New Roman" w:hAnsi="Times New Roman" w:cs="Times New Roman"/>
          <w:sz w:val="28"/>
          <w:szCs w:val="28"/>
        </w:rPr>
        <w:t>30.03.2016 № 314</w:t>
      </w:r>
    </w:p>
    <w:p w:rsidR="00475250" w:rsidRPr="008E72BB" w:rsidRDefault="00475250" w:rsidP="00BB3C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9"/>
      <w:bookmarkEnd w:id="0"/>
      <w:r w:rsidRPr="008E72BB">
        <w:rPr>
          <w:rFonts w:ascii="Times New Roman" w:hAnsi="Times New Roman" w:cs="Times New Roman"/>
          <w:sz w:val="28"/>
          <w:szCs w:val="28"/>
        </w:rPr>
        <w:t>Положение</w:t>
      </w:r>
    </w:p>
    <w:p w:rsidR="0092321C" w:rsidRPr="008E72BB" w:rsidRDefault="0092321C" w:rsidP="00923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о муниципальной казне муниципального образования</w:t>
      </w:r>
    </w:p>
    <w:p w:rsidR="0092321C" w:rsidRPr="008E72BB" w:rsidRDefault="0092321C" w:rsidP="00923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8E72BB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 xml:space="preserve">Положение о муниципальной казне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(далее - Положение) разработано в соответствии с Гражданским </w:t>
      </w:r>
      <w:hyperlink r:id="rId14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 </w:t>
      </w:r>
      <w:hyperlink r:id="rId15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E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6" w:history="1">
        <w:r w:rsidRPr="008E72B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8E72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и определяет цели, задачи, состав и источники формирования, порядок учета, управления и распоряжения муниципальным имуществом, составляющим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муниципальную казну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1.2. Муниципальная казна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(далее - муниципальная казна) представляет собой совокупность средств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и иного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E72BB">
        <w:rPr>
          <w:rFonts w:ascii="Times New Roman" w:hAnsi="Times New Roman" w:cs="Times New Roman"/>
          <w:sz w:val="28"/>
          <w:szCs w:val="28"/>
        </w:rPr>
        <w:t>имущества, не закрепленного за муниципальными учреждениями и муниципальными унитарными</w:t>
      </w:r>
      <w:r>
        <w:rPr>
          <w:rFonts w:ascii="Times New Roman" w:hAnsi="Times New Roman" w:cs="Times New Roman"/>
          <w:sz w:val="28"/>
          <w:szCs w:val="28"/>
        </w:rPr>
        <w:t xml:space="preserve"> (казенными)</w:t>
      </w:r>
      <w:r w:rsidRPr="008E72BB">
        <w:rPr>
          <w:rFonts w:ascii="Times New Roman" w:hAnsi="Times New Roman" w:cs="Times New Roman"/>
          <w:sz w:val="28"/>
          <w:szCs w:val="28"/>
        </w:rPr>
        <w:t xml:space="preserve"> предприятиями.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Собственником имущества муниципальной казны является муниципальное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1.3. Управление и распоряжение имуществом, входящим в состав муниципальной казны, от имени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в соответствии с муниципальными нормативными правовыми актами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имуществом, земельными ресурсами и экологии</w:t>
      </w:r>
      <w:r w:rsidRPr="008E72B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8E72BB">
        <w:rPr>
          <w:rFonts w:ascii="Times New Roman" w:hAnsi="Times New Roman" w:cs="Times New Roman"/>
          <w:sz w:val="28"/>
          <w:szCs w:val="28"/>
        </w:rPr>
        <w:t xml:space="preserve">) от имени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осуществляет управление имуществом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в пределах полномочий, </w:t>
      </w:r>
      <w:r w:rsidRPr="008E72BB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действующим законодательством 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1.4. Формирование муниципальной казны и финансирование ее содержания осуществляется за счет средств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1.5. Учет, оформление и государственную регистрацию прав собственности на имущество, составляющее муниципальную казну, осуществляет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8E72BB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законодательством, настоящим Положением, иными муниципальными правовыми актами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1.6. Настоящее Положение не регулирует порядок учета, распоряжения и использования средств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области, входящих в состав муниципальной казны.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1.7. Держателем имущества муниципальной казны является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1.8. Муниципальное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отвечает по своим обязательствам имуществом, составляющим муниципальную казну, за исключением имущества, которое может находиться только в муниципальной собственности и обеспечивать жизнедеятельность муниципального образования. Обращенные к муниципальному образованию имущественные требования удовлетворяются за счет муниципальной казны в порядке, установленном действующим законодательством Российской Федерации.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2. Цели и задачи управления и распоряжения</w:t>
      </w: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имуществом муниципальной казны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9"/>
      <w:bookmarkEnd w:id="1"/>
      <w:r w:rsidRPr="008E72BB">
        <w:rPr>
          <w:rFonts w:ascii="Times New Roman" w:hAnsi="Times New Roman" w:cs="Times New Roman"/>
          <w:sz w:val="28"/>
          <w:szCs w:val="28"/>
        </w:rPr>
        <w:t>2.1. Целями управления и распоряжения имуществом муниципальной казны являются: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обеспечение финансово-экономической основы деятельности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для решения вопросов местного значения;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оптимизация структуры и состава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привлечение инвестиций и стимулирование предпринимательской активности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обеспечение полного и непрерывного </w:t>
      </w:r>
      <w:proofErr w:type="spellStart"/>
      <w:r w:rsidRPr="008E72BB">
        <w:rPr>
          <w:rFonts w:ascii="Times New Roman" w:hAnsi="Times New Roman" w:cs="Times New Roman"/>
          <w:sz w:val="28"/>
          <w:szCs w:val="28"/>
        </w:rPr>
        <w:t>пообъектного</w:t>
      </w:r>
      <w:proofErr w:type="spellEnd"/>
      <w:r w:rsidRPr="008E72BB">
        <w:rPr>
          <w:rFonts w:ascii="Times New Roman" w:hAnsi="Times New Roman" w:cs="Times New Roman"/>
          <w:sz w:val="28"/>
          <w:szCs w:val="28"/>
        </w:rPr>
        <w:t xml:space="preserve"> учета и движения объектов в составе имущества муниципальной казны;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применение наиболее эффективных способов использования объектов в составе имущества муниципальной казны;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использованием и сохранностью объектов в составе имущества муниципальной казны.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lastRenderedPageBreak/>
        <w:t xml:space="preserve">2.2. Для выполнения целей, указанных в </w:t>
      </w:r>
      <w:hyperlink w:anchor="P59" w:history="1">
        <w:r w:rsidRPr="00E24A0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2.1</w:t>
        </w:r>
      </w:hyperlink>
      <w:r w:rsidRPr="008E72BB">
        <w:rPr>
          <w:rFonts w:ascii="Times New Roman" w:hAnsi="Times New Roman" w:cs="Times New Roman"/>
          <w:sz w:val="28"/>
          <w:szCs w:val="28"/>
        </w:rPr>
        <w:t xml:space="preserve"> настоящего Положения, при управлении и распоряжении имуществом муниципальной казны решаются следующие задачи: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72BB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8E72BB">
        <w:rPr>
          <w:rFonts w:ascii="Times New Roman" w:hAnsi="Times New Roman" w:cs="Times New Roman"/>
          <w:sz w:val="28"/>
          <w:szCs w:val="28"/>
        </w:rPr>
        <w:t xml:space="preserve"> учет имущества, входящего в муниципальную казну, своевременное отражение его движения;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2BB">
        <w:rPr>
          <w:rFonts w:ascii="Times New Roman" w:hAnsi="Times New Roman" w:cs="Times New Roman"/>
          <w:sz w:val="28"/>
          <w:szCs w:val="28"/>
        </w:rPr>
        <w:t xml:space="preserve">- сохранение и приумножение в составе муниципальной казны имущества, управление и распоряжение которым обеспечивает привлечение в доход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дополнительных средств, а также сохранение в составе муниципальной казны имущества, необходимого для решения вопросов местного значения в интересах населения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выявление и применение наиболее эффективных способов использования муниципального имущества;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 муниципального имущества;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формирование информационной базы данных, содержащей достоверную информацию об объектах муниципальной казны, их техническом состоянии, стоимости и иных характеристиках.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 Состав и источники формирования муниципальной казны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3.1. В состав муниципальной казны включаются: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средства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недвижимое имущество (здания, помещения, сооружения, объекты незавершенного строительства, муниципальные земельные участки, жилые помещения, прочее недвижимое имущество);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2BB">
        <w:rPr>
          <w:rFonts w:ascii="Times New Roman" w:hAnsi="Times New Roman" w:cs="Times New Roman"/>
          <w:sz w:val="28"/>
          <w:szCs w:val="28"/>
        </w:rPr>
        <w:t>- движимое имущество (транспортные средства, оборудование, ценные бумаги, доли (вклады) в уставном (складочном) капитале хозяйственных обществ, прочее движимое имущество);</w:t>
      </w:r>
      <w:proofErr w:type="gramEnd"/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нематериальные активы (патенты, лицензии, ноу-хау, программные продукты, прочие нематериальные активы);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иное муниципальное имущество, не закрепленное на праве хозяйственного ведения и оперативного управления за муниципальными предприятиями и учреждениями.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3.2. Источниками формирования муниципальной казны является имущество: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безвозмездно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передаваемое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в порядке, предусмотренном законодательством о разграничении полномочий и имущества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безвозмездно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передаваемое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</w:t>
      </w:r>
      <w:r w:rsidRPr="008E72B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на основании решений государственных органов исполнительной власти, осуществляющих полномочия собственника имущества, принятых в установленном порядке;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вновь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созданное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или приобретенное за счет средств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признанное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собственностью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по решению суда;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прекращены вещные права муниципальных предприятий и муниципальных учреждений;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оставшееся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после ликвидации муниципальных предприятий и муниципальных учреждений;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выявленное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в ходе инвентаризации объектов в составе имущества муниципальной казны и проведенной технической инвентаризации объектов в составе недвижимого имущества муниципальной казны;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принимаемое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в собственность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 на основании гражданско-правовых сделок и приобретенное по иным основаниям, предусмотренным действующим законодательством.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3.3. Внесение изменений в сведения об объектах в составе имущества муниципальной казны осуществляется в случаях: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изменения технических характеристик и первоначальной стоимости объектов в составе имущества муниципальной казны (перепланировка, реконструкция, переоборудование, переустройство, разрушение, снос и др.);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проведения в порядке, установленном действующим законодательством Российской Федерации, независимой оценки объектов в составе имущества муниципальной казны;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проведения в порядке, установленном действующим законодательством Российской Федерации, инвентаризации объектов в составе имущества муниципальной казны;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проведения технической инвентаризации объектов в составе недвижимого имущества муниципальной казны.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3.4. Исключение объектов из состава имущества муниципальной казны осуществляется в случаях: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безвозмездной передачи в государственную собственность Российской Федерации или Оренбургской области в порядке, предусмотренном законодательством о разграничении полномочий и имущества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отчуждения имущества в порядке, предусмотренном законодательством о приватизации;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отчуждения имущества по гражданско-правовым сделкам;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исполнения судебных решений;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lastRenderedPageBreak/>
        <w:t>- списания имущества;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закрепления имущества за муниципальными предприятиями и учреждениями;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по иным основаниям, предусмотренным действующим законодательством.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3.5. Включение, исключение объектов из состава имущества муниципальной казны, а также внесение изменений в сведения об объектах в составе муниципальной казны осуществляется на основании: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правового акта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8E72BB">
        <w:rPr>
          <w:rFonts w:ascii="Times New Roman" w:hAnsi="Times New Roman" w:cs="Times New Roman"/>
          <w:sz w:val="28"/>
          <w:szCs w:val="28"/>
        </w:rPr>
        <w:t>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-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8E72BB">
        <w:rPr>
          <w:rFonts w:ascii="Times New Roman" w:hAnsi="Times New Roman" w:cs="Times New Roman"/>
          <w:sz w:val="28"/>
          <w:szCs w:val="28"/>
        </w:rPr>
        <w:t>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гражданско-правовых сделок;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- решений суда.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4. Порядок учета имущества муниципальной казны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4.1. Учет объектов муниципальной казны - сбор, регистрация и обобщение информации об объектах, входящих в состав муниципальной казны.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2BB">
        <w:rPr>
          <w:rFonts w:ascii="Times New Roman" w:hAnsi="Times New Roman" w:cs="Times New Roman"/>
          <w:sz w:val="28"/>
          <w:szCs w:val="28"/>
        </w:rPr>
        <w:t xml:space="preserve">Объекты имущества в составе муниципальной казны отражаются в бюджетном учете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на отдельном счете учета объектов имущества, составляющих муниципальную казну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в разрезе материальных основных фондов, нематериальных основных фондов, непроизводственных активов и материальных запасов на объекты имущества казны с даты постановки их на баланс амортизация не начисляется, переоценка не производится, за исключением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случаев, установленных действующим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законадательством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321C" w:rsidRPr="001046CB" w:rsidRDefault="0092321C" w:rsidP="0092321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6CB">
        <w:rPr>
          <w:rFonts w:ascii="Times New Roman" w:hAnsi="Times New Roman" w:cs="Times New Roman"/>
          <w:b w:val="0"/>
          <w:sz w:val="28"/>
          <w:szCs w:val="28"/>
        </w:rPr>
        <w:t xml:space="preserve">4.2. Учет объектов, входящих в состав муниципальной казны, и их движения осуществляется Комитетом путем внесения соответствующих сведений в Реестр имущества, относящегося к муниципальной собственности муниципального образования </w:t>
      </w:r>
      <w:proofErr w:type="spellStart"/>
      <w:r w:rsidRPr="001046CB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1046CB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Оренбургской области (далее - Реестр муниципального имущества) в порядке, установленном нормативно-правовым актом «Об утверждении </w:t>
      </w:r>
      <w:hyperlink w:anchor="Par28" w:history="1">
        <w:proofErr w:type="gramStart"/>
        <w:r w:rsidRPr="001046CB">
          <w:rPr>
            <w:rFonts w:ascii="Times New Roman" w:hAnsi="Times New Roman" w:cs="Times New Roman"/>
            <w:b w:val="0"/>
            <w:sz w:val="28"/>
            <w:szCs w:val="28"/>
          </w:rPr>
          <w:t>Порядк</w:t>
        </w:r>
      </w:hyperlink>
      <w:r w:rsidRPr="001046CB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gramEnd"/>
      <w:r w:rsidRPr="001046CB">
        <w:rPr>
          <w:rFonts w:ascii="Times New Roman" w:hAnsi="Times New Roman" w:cs="Times New Roman"/>
          <w:b w:val="0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46CB">
        <w:rPr>
          <w:rFonts w:ascii="Times New Roman" w:hAnsi="Times New Roman" w:cs="Times New Roman"/>
          <w:b w:val="0"/>
          <w:sz w:val="28"/>
          <w:szCs w:val="28"/>
        </w:rPr>
        <w:t>реестра муниципального 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46C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046CB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1046CB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46CB">
        <w:rPr>
          <w:rFonts w:ascii="Times New Roman" w:hAnsi="Times New Roman" w:cs="Times New Roman"/>
          <w:b w:val="0"/>
          <w:sz w:val="28"/>
          <w:szCs w:val="28"/>
        </w:rPr>
        <w:t>Оренбургской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утвержденного решением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4.3. Внесение сведений в Реестр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72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8E72BB">
        <w:rPr>
          <w:rFonts w:ascii="Times New Roman" w:hAnsi="Times New Roman" w:cs="Times New Roman"/>
          <w:sz w:val="28"/>
          <w:szCs w:val="28"/>
        </w:rPr>
        <w:t>, а также выдачу выписок из Реестра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72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4.4. Закрепление муниципального имущества на правах хозяйственного ведения или оперативного управления за муниципальными предприятиями и муниципальными учреждениями, а также включение имущества в состав </w:t>
      </w:r>
      <w:r w:rsidRPr="008E72B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казны при правомерном изъятии из хозяйственного ведения и оперативного управления, осуществляется на основании постановлений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4.5. Объекты недвижимости, отнесенные к муниципальной казне, подлежат технической инвентаризации и государственной регистрации в порядке, установленном законодательством Российской Федерации.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5. Управление и распоряжение муниципальной казной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8E72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от имени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Оренбургской области осуществляе</w:t>
      </w:r>
      <w:r w:rsidRPr="008E72BB">
        <w:rPr>
          <w:rFonts w:ascii="Times New Roman" w:hAnsi="Times New Roman" w:cs="Times New Roman"/>
          <w:sz w:val="28"/>
          <w:szCs w:val="28"/>
        </w:rPr>
        <w:t>т правомочия собственника в отношении имущества, входящего в состав муниципальной казны.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5.2. Доходы от управления и распоряжения имуществом, входящим в муниципальную казну, поступают в местный бюджет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сохранностью и целевым использованием</w:t>
      </w: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муниципальной казны</w:t>
      </w: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72BB">
        <w:rPr>
          <w:rFonts w:ascii="Times New Roman" w:hAnsi="Times New Roman" w:cs="Times New Roman"/>
          <w:sz w:val="28"/>
          <w:szCs w:val="28"/>
        </w:rPr>
        <w:t xml:space="preserve"> сохранностью и целевым использованием имущества, входящего в состав муниципальной казны, переданного в пользование юридическим и физическим лицам, осуществляет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>6.2. На срок передачи имущества, входящего в состав муниципальной казны, в пользование, обязанности по содержанию имущества</w:t>
      </w:r>
      <w:r>
        <w:rPr>
          <w:rFonts w:ascii="Times New Roman" w:hAnsi="Times New Roman" w:cs="Times New Roman"/>
          <w:sz w:val="28"/>
          <w:szCs w:val="28"/>
        </w:rPr>
        <w:t xml:space="preserve">,  в том числе и капитальный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ремонт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2BB">
        <w:rPr>
          <w:rFonts w:ascii="Times New Roman" w:hAnsi="Times New Roman" w:cs="Times New Roman"/>
          <w:sz w:val="28"/>
          <w:szCs w:val="28"/>
        </w:rPr>
        <w:t xml:space="preserve"> и риск случайной гибели имущества подлежат закреплению за пользователем при заключении договора передачи имущества.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E72BB">
        <w:rPr>
          <w:rFonts w:ascii="Times New Roman" w:hAnsi="Times New Roman" w:cs="Times New Roman"/>
          <w:sz w:val="28"/>
          <w:szCs w:val="28"/>
        </w:rPr>
        <w:t xml:space="preserve">В период, когда имущество, входящее в состав муниципальной казны, не обременено договорными обязательствами, риск его случайной гибели ложится на муниципальное образование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области, </w:t>
      </w:r>
      <w:r w:rsidRPr="00E6749D">
        <w:rPr>
          <w:rFonts w:ascii="Times New Roman" w:hAnsi="Times New Roman" w:cs="Times New Roman"/>
          <w:sz w:val="28"/>
          <w:szCs w:val="28"/>
        </w:rPr>
        <w:t xml:space="preserve">а обязанности по содержанию такого имущества и контролю за его состоянием исполняет администрация муниципального образования </w:t>
      </w:r>
      <w:proofErr w:type="spellStart"/>
      <w:r w:rsidRPr="00E6749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6749D">
        <w:rPr>
          <w:rFonts w:ascii="Times New Roman" w:hAnsi="Times New Roman" w:cs="Times New Roman"/>
          <w:sz w:val="28"/>
          <w:szCs w:val="28"/>
        </w:rPr>
        <w:t xml:space="preserve"> городской округ за счет средств, выделенных из бюджета муниципального образования </w:t>
      </w:r>
      <w:proofErr w:type="spellStart"/>
      <w:r w:rsidRPr="00E6749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6749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  <w:proofErr w:type="gramEnd"/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6.4. Защиту прав собственности на имущество, составляющее муниципальную казну, в том числе в суде,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E6749D">
        <w:rPr>
          <w:rFonts w:ascii="Times New Roman" w:hAnsi="Times New Roman" w:cs="Times New Roman"/>
          <w:sz w:val="28"/>
          <w:szCs w:val="28"/>
        </w:rPr>
        <w:t xml:space="preserve">, в лице юридического отдела администрации муниципального образования </w:t>
      </w:r>
      <w:proofErr w:type="spellStart"/>
      <w:r w:rsidRPr="00E6749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6749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в порядке и способами, определенными действующим законодательством Российской Федерации.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lastRenderedPageBreak/>
        <w:t>7. Финансовое обеспечение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7.1. Финансовое обеспечение деятельности по владению, пользованию и распоряжению имуществом, находящимся в муниципальной собственности, является расходным обязательством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2321C" w:rsidRPr="008E72BB" w:rsidRDefault="0092321C" w:rsidP="009232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2BB">
        <w:rPr>
          <w:rFonts w:ascii="Times New Roman" w:hAnsi="Times New Roman" w:cs="Times New Roman"/>
          <w:sz w:val="28"/>
          <w:szCs w:val="28"/>
        </w:rPr>
        <w:t xml:space="preserve">7.2. Финансирование мероприятий по учету, движению и оценке муниципального имущества, входящего в состав казны, осуществляется в пределах бюджетных ассигнований, утвержденных в ведомственной структуре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E72BB">
        <w:rPr>
          <w:rFonts w:ascii="Times New Roman" w:hAnsi="Times New Roman" w:cs="Times New Roman"/>
          <w:sz w:val="28"/>
          <w:szCs w:val="28"/>
        </w:rPr>
        <w:t xml:space="preserve"> по главному распорядителю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E72BB">
        <w:rPr>
          <w:rFonts w:ascii="Times New Roman" w:hAnsi="Times New Roman" w:cs="Times New Roman"/>
          <w:sz w:val="28"/>
          <w:szCs w:val="28"/>
        </w:rPr>
        <w:t>.</w:t>
      </w:r>
    </w:p>
    <w:p w:rsidR="0092321C" w:rsidRPr="008E72BB" w:rsidRDefault="0092321C" w:rsidP="0092321C">
      <w:pPr>
        <w:rPr>
          <w:sz w:val="28"/>
          <w:szCs w:val="28"/>
        </w:rPr>
      </w:pPr>
    </w:p>
    <w:p w:rsidR="00D959FA" w:rsidRPr="008E72BB" w:rsidRDefault="00D959FA" w:rsidP="0092321C">
      <w:pPr>
        <w:pStyle w:val="ConsPlusTitle"/>
        <w:jc w:val="center"/>
        <w:rPr>
          <w:sz w:val="28"/>
          <w:szCs w:val="28"/>
        </w:rPr>
      </w:pPr>
    </w:p>
    <w:sectPr w:rsidR="00D959FA" w:rsidRPr="008E72BB" w:rsidSect="00016E3B">
      <w:footerReference w:type="defaul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457" w:rsidRDefault="00736457" w:rsidP="00016E3B">
      <w:r>
        <w:separator/>
      </w:r>
    </w:p>
  </w:endnote>
  <w:endnote w:type="continuationSeparator" w:id="0">
    <w:p w:rsidR="00736457" w:rsidRDefault="00736457" w:rsidP="00016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86179"/>
      <w:docPartObj>
        <w:docPartGallery w:val="Page Numbers (Bottom of Page)"/>
        <w:docPartUnique/>
      </w:docPartObj>
    </w:sdtPr>
    <w:sdtContent>
      <w:p w:rsidR="00016E3B" w:rsidRDefault="00513C79">
        <w:pPr>
          <w:pStyle w:val="a5"/>
          <w:jc w:val="center"/>
        </w:pPr>
        <w:fldSimple w:instr=" PAGE   \* MERGEFORMAT ">
          <w:r w:rsidR="0092321C">
            <w:rPr>
              <w:noProof/>
            </w:rPr>
            <w:t>2</w:t>
          </w:r>
        </w:fldSimple>
      </w:p>
    </w:sdtContent>
  </w:sdt>
  <w:p w:rsidR="00016E3B" w:rsidRDefault="00016E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457" w:rsidRDefault="00736457" w:rsidP="00016E3B">
      <w:r>
        <w:separator/>
      </w:r>
    </w:p>
  </w:footnote>
  <w:footnote w:type="continuationSeparator" w:id="0">
    <w:p w:rsidR="00736457" w:rsidRDefault="00736457" w:rsidP="00016E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250"/>
    <w:rsid w:val="00016E3B"/>
    <w:rsid w:val="0002085F"/>
    <w:rsid w:val="001B04A8"/>
    <w:rsid w:val="001D0213"/>
    <w:rsid w:val="00203AB3"/>
    <w:rsid w:val="003746D8"/>
    <w:rsid w:val="003A264B"/>
    <w:rsid w:val="00475250"/>
    <w:rsid w:val="004C11F0"/>
    <w:rsid w:val="004D6D11"/>
    <w:rsid w:val="00513C79"/>
    <w:rsid w:val="007213E3"/>
    <w:rsid w:val="00736457"/>
    <w:rsid w:val="00887DF8"/>
    <w:rsid w:val="008E72BB"/>
    <w:rsid w:val="0092321C"/>
    <w:rsid w:val="009B7691"/>
    <w:rsid w:val="00BB3C0C"/>
    <w:rsid w:val="00C611ED"/>
    <w:rsid w:val="00CC2328"/>
    <w:rsid w:val="00D7457E"/>
    <w:rsid w:val="00D959FA"/>
    <w:rsid w:val="00E24A0C"/>
    <w:rsid w:val="00E6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52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52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16E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6E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16E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6E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066580C0C2860E0AD4617793324F24C0C2BF3E723760DC9E764756DF0149972718A1E7E657G6AAO" TargetMode="External"/><Relationship Id="rId13" Type="http://schemas.openxmlformats.org/officeDocument/2006/relationships/hyperlink" Target="consultantplus://offline/ref=19066580C0C2860E0AD4617793324F24C3C2BB3E7B6837DECF234953D7510187695DACE6E35F6EE5GCAB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066580C0C2860E0AD4617793324F24C0C2BF3E723760DC9E764756DF0149972718A1E7E35AG6ADO" TargetMode="External"/><Relationship Id="rId12" Type="http://schemas.openxmlformats.org/officeDocument/2006/relationships/hyperlink" Target="consultantplus://offline/ref=19066580C0C2860E0AD4617793324F24C3C2BB3E7B6837DECF234953D7510187695DACE6E35F6DEEGCA3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9066580C0C2860E0AD47F7A855E1220C2C1E6367A633488967C120E80580BD0G2AE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066580C0C2860E0AD4617793324F24C3C2BB3E7B6837DECF234953D7510187695DACE6E35F6AE1GCAE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9066580C0C2860E0AD4617793324F24C3C2BB3E7B6837DECF234953D7G5A1O" TargetMode="External"/><Relationship Id="rId10" Type="http://schemas.openxmlformats.org/officeDocument/2006/relationships/hyperlink" Target="consultantplus://offline/ref=19066580C0C2860E0AD4617793324F24C3C2BB3E7B6837DECF234953D7510187695DACE6E35F69E0GCAD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066580C0C2860E0AD4617793324F24C3C3BB3A7C6637DECF234953D7510187695DACE6E35E69E3GCA9O" TargetMode="External"/><Relationship Id="rId14" Type="http://schemas.openxmlformats.org/officeDocument/2006/relationships/hyperlink" Target="consultantplus://offline/ref=19066580C0C2860E0AD4617793324F24C3C3BB3A7C6637DECF234953D7G5A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FF085-5C38-409C-B8C4-9EAF3760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16</cp:revision>
  <cp:lastPrinted>2016-03-10T12:29:00Z</cp:lastPrinted>
  <dcterms:created xsi:type="dcterms:W3CDTF">2016-03-01T14:00:00Z</dcterms:created>
  <dcterms:modified xsi:type="dcterms:W3CDTF">2016-03-31T06:55:00Z</dcterms:modified>
</cp:coreProperties>
</file>